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“化工分离与节能技术”赛项培训班的通知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化工分离与节能技术”赛项培训班（“化工分离与节能技术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（3）围绕“化工分离与节能技术”赛项，讲解精馏平台组成和功能、精馏类型与功能、软件开发、工程实践等内容开展培训，详细介绍赛项平台的各功能组成模块功能及使用。</w:t>
      </w:r>
    </w:p>
    <w:p>
      <w:pPr>
        <w:spacing w:line="400" w:lineRule="exact"/>
        <w:ind w:firstLine="600" w:firstLineChars="200"/>
        <w:rPr>
          <w:rFonts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（4）结合“化工分离与节能技术”赛项，重点培训赛项平台的实践技能操作，包括</w:t>
      </w:r>
      <w:r>
        <w:rPr>
          <w:rFonts w:hAnsi="宋体"/>
          <w:sz w:val="30"/>
          <w:szCs w:val="30"/>
        </w:rPr>
        <w:t>设备</w:t>
      </w:r>
      <w:r>
        <w:rPr>
          <w:rFonts w:hint="eastAsia" w:hAnsi="宋体"/>
          <w:sz w:val="30"/>
          <w:szCs w:val="30"/>
        </w:rPr>
        <w:t>连接、启动，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与联动，一次仪表（温度仪表、压力变送器、流量计、液位变送器、密度计等）及执行机构（变频器、电动调节阀、固态继电器）的应用，故障排除等。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（5）围绕“化工分离与节能技术”的应用，讲解PLC编程、触摸屏的使用等。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:化学工程与工艺、制药工程、环境工程、能源与环境系统工程、过程装备与控制工程、电气工程及其自动化,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:应用化工技术、精细化工技术、石油化工技术、化工装备技术、工业过程自动化技术、电气自动化技术等相关专业教师和实验室教学人员，每个学校每个赛项限报1～2人。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第一期培训时间：2020年8月8日（周六）至8月13日（周四），          8月8日接站、报到，8月13日结业、送站。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第二期培训时间：2020年8月28日（周五）至9月2日（周三），          8月28日接站、报到，9月2日结业、送站。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第三期培训时间：2020年9月21日（周一）至9月26日（周六），9月21日接站、报到，9月26日结业、送站。</w:t>
      </w:r>
    </w:p>
    <w:p>
      <w:pPr>
        <w:spacing w:line="44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注：（1）请准备参加培训班的院校尽快报名，第一期报名截止日期2020年8月5日（周三），第二期报名截止日期2020年8月25日（周二），第三期报名截止日期2020年9月18日（周五）。</w:t>
      </w:r>
    </w:p>
    <w:p>
      <w:pPr>
        <w:spacing w:line="420" w:lineRule="exact"/>
        <w:ind w:firstLine="1200" w:firstLineChars="4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（1）请准备参加培训的老师填写《第六届全国高等院校工程应用技术教师大赛“化工分离与节能技术”培训班报名回执表》（报名回执表亦可登陆网站http://skills.tianhuang.cn 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附件：第六届全国高等院校工程应用技术教师大赛“化工分离与节能技术”赛项培训班报名回执表</w:t>
      </w:r>
    </w:p>
    <w:p>
      <w:pPr>
        <w:spacing w:line="420" w:lineRule="exact"/>
        <w:jc w:val="right"/>
        <w:rPr>
          <w:rFonts w:hint="eastAsia" w:ascii="Times New Roman" w:eastAsia="黑体"/>
          <w:sz w:val="36"/>
          <w:szCs w:val="36"/>
        </w:rPr>
      </w:pPr>
      <w:r>
        <w:rPr>
          <w:rFonts w:hint="eastAsia" w:hAnsi="宋体"/>
          <w:b/>
          <w:sz w:val="30"/>
          <w:szCs w:val="30"/>
        </w:rPr>
        <w:t xml:space="preserve"> 浙江天煌科技实业有限公司</w:t>
      </w:r>
    </w:p>
    <w:p>
      <w:pPr>
        <w:spacing w:line="420" w:lineRule="exact"/>
        <w:ind w:right="600" w:firstLine="6761" w:firstLineChars="2245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第六届全国高等院校工程应用技术教师大赛“化工分离与节能技术”赛项培训班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3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pPr>
        <w:rPr>
          <w:rFonts w:hint="eastAsia"/>
          <w:b/>
          <w:sz w:val="24"/>
        </w:rPr>
      </w:pPr>
      <w:bookmarkStart w:id="0" w:name="_GoBack"/>
      <w:bookmarkEnd w:id="0"/>
    </w:p>
    <w:p/>
    <w:sectPr>
      <w:footerReference r:id="rId3" w:type="default"/>
      <w:pgSz w:w="11906" w:h="16838"/>
      <w:pgMar w:top="1134" w:right="1134" w:bottom="851" w:left="1134" w:header="851" w:footer="85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/>
      </w:rPr>
    </w:pPr>
    <w:r>
      <w:rPr>
        <w:rFonts w:ascii="Times New Roman"/>
      </w:rPr>
      <w:fldChar w:fldCharType="begin"/>
    </w:r>
    <w:r>
      <w:rPr>
        <w:rStyle w:val="5"/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>
      <w:rPr>
        <w:rStyle w:val="5"/>
        <w:rFonts w:ascii="Times New Roman"/>
      </w:rPr>
      <w:t>3</w:t>
    </w:r>
    <w:r>
      <w:rPr>
        <w:rFonts w:asci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5D6"/>
    <w:multiLevelType w:val="multilevel"/>
    <w:tmpl w:val="7F8435D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2020-06-02T01:51:31Z</dcterms:created>
  <dc:creator>TH-WL</dc:creator>
  <cp:lastModifiedBy>如约而至</cp:lastModifiedBy>
  <dcterms:modified xsi:type="dcterms:W3CDTF">2020-06-02T01:51:35Z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