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“中央空调空气处理技术”赛项培训班的通知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kern w:val="2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中央空调空气处理技术”赛项培训班（“中央空调空气处理技术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</w:t>
      </w:r>
      <w:r>
        <w:rPr>
          <w:rFonts w:hAnsi="宋体"/>
          <w:sz w:val="30"/>
          <w:szCs w:val="30"/>
        </w:rPr>
        <w:t>3</w:t>
      </w:r>
      <w:r>
        <w:rPr>
          <w:rFonts w:hint="eastAsia" w:hAnsi="宋体"/>
          <w:sz w:val="30"/>
          <w:szCs w:val="30"/>
        </w:rPr>
        <w:t>）围绕</w:t>
      </w:r>
      <w:r>
        <w:rPr>
          <w:rFonts w:hAnsi="宋体"/>
          <w:sz w:val="30"/>
          <w:szCs w:val="30"/>
        </w:rPr>
        <w:t>“</w:t>
      </w:r>
      <w:r>
        <w:rPr>
          <w:rFonts w:hint="eastAsia" w:hAnsi="宋体"/>
          <w:sz w:val="30"/>
          <w:szCs w:val="30"/>
        </w:rPr>
        <w:t>中央空调空气处理技术</w:t>
      </w:r>
      <w:r>
        <w:rPr>
          <w:rFonts w:hAnsi="宋体"/>
          <w:sz w:val="30"/>
          <w:szCs w:val="30"/>
        </w:rPr>
        <w:t>”</w:t>
      </w:r>
      <w:r>
        <w:rPr>
          <w:rFonts w:hint="eastAsia" w:hAnsi="宋体"/>
          <w:sz w:val="30"/>
          <w:szCs w:val="30"/>
        </w:rPr>
        <w:t>赛项，讲解中央空调冷水机组工况测试、半集中式中央空调系统设计、集中式中央空调系统设计，空气处理、舒适程序设计、以及节能控制等，详细介绍赛项平台各组成模块的功能及使用。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（4）结合“中央空调空气处理技术</w:t>
      </w:r>
      <w:r>
        <w:rPr>
          <w:rFonts w:hAnsi="宋体"/>
          <w:sz w:val="30"/>
          <w:szCs w:val="30"/>
        </w:rPr>
        <w:t>”</w:t>
      </w:r>
      <w:r>
        <w:rPr>
          <w:rFonts w:hint="eastAsia" w:hAnsi="宋体"/>
          <w:sz w:val="30"/>
          <w:szCs w:val="30"/>
        </w:rPr>
        <w:t>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连接、启动，设备</w:t>
      </w:r>
      <w:r>
        <w:rPr>
          <w:rFonts w:hAnsi="宋体"/>
          <w:sz w:val="30"/>
          <w:szCs w:val="30"/>
        </w:rPr>
        <w:t>软硬件</w:t>
      </w:r>
      <w:r>
        <w:rPr>
          <w:rFonts w:hint="eastAsia" w:hAnsi="宋体"/>
          <w:sz w:val="30"/>
          <w:szCs w:val="30"/>
        </w:rPr>
        <w:t>安装与参数</w:t>
      </w:r>
      <w:r>
        <w:rPr>
          <w:rFonts w:hAnsi="宋体"/>
          <w:sz w:val="30"/>
          <w:szCs w:val="30"/>
        </w:rPr>
        <w:t>配置</w:t>
      </w:r>
      <w:r>
        <w:rPr>
          <w:rFonts w:hint="eastAsia" w:hAnsi="宋体"/>
          <w:sz w:val="30"/>
          <w:szCs w:val="30"/>
        </w:rPr>
        <w:t>，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与联动，排除故障等。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（5）围绕“中央空调空气处理技术</w:t>
      </w:r>
      <w:r>
        <w:rPr>
          <w:rFonts w:hAnsi="宋体"/>
          <w:sz w:val="30"/>
          <w:szCs w:val="30"/>
        </w:rPr>
        <w:t>”</w:t>
      </w:r>
      <w:r>
        <w:rPr>
          <w:rFonts w:hint="eastAsia" w:hAnsi="宋体"/>
          <w:sz w:val="30"/>
          <w:szCs w:val="30"/>
        </w:rPr>
        <w:t>的应用，讲授PLC编程、HMI功能设计、物联网控制器应用等。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：建筑环境与设备工程、能源与动力工程、电气工程及其自动化,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：供热通风与空调工程技术、建筑设备工程技术、建筑电气工程技术、建筑智能化工程技术、制冷与空调技术等相关专业教师和实验室教学人员，每个学校每个赛项限报1～2人。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第一期培训时间：2020年7月21日（周二）至7月26日（周日），          7月21日接站、报到，7月26日结业、送站。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第二期培训时间：2020年8月12日（周三）至8月17日（周一），          8月12日接站、报到，8月17日结业、送站。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第三期培训时间：2020年9月6日（周日）至9月11日（周五），9月6日接站、报到，9月11日结业、送站。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注：（1）请准备参加培训班的院校尽快报名，第一期报名截止日期2020年7月17日（周五），第二期报名截止日期2020年8月7日（周五），第三期报名截止日期2020年9月3日（周四）。</w:t>
      </w:r>
    </w:p>
    <w:p>
      <w:pPr>
        <w:tabs>
          <w:tab w:val="left" w:pos="1440"/>
        </w:tabs>
        <w:spacing w:line="420" w:lineRule="exact"/>
        <w:ind w:firstLine="1200" w:firstLineChars="4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600"/>
        <w:rPr>
          <w:rFonts w:ascii="Times New Roman"/>
          <w:spacing w:val="-6"/>
          <w:sz w:val="30"/>
          <w:szCs w:val="30"/>
        </w:rPr>
      </w:pPr>
      <w:r>
        <w:rPr>
          <w:rFonts w:hint="eastAsia" w:hAnsi="宋体"/>
          <w:spacing w:val="-6"/>
          <w:sz w:val="30"/>
          <w:szCs w:val="30"/>
        </w:rPr>
        <w:t>（1）</w:t>
      </w:r>
      <w:r>
        <w:rPr>
          <w:rFonts w:ascii="Times New Roman"/>
          <w:spacing w:val="-6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6"/>
          <w:sz w:val="30"/>
          <w:szCs w:val="30"/>
        </w:rPr>
        <w:t>：</w:t>
      </w:r>
      <w:r>
        <w:rPr>
          <w:rFonts w:ascii="Times New Roman"/>
          <w:spacing w:val="-6"/>
          <w:sz w:val="30"/>
          <w:szCs w:val="30"/>
        </w:rPr>
        <w:t>2100元/人；</w:t>
      </w:r>
    </w:p>
    <w:p>
      <w:pPr>
        <w:tabs>
          <w:tab w:val="left" w:pos="720"/>
        </w:tabs>
        <w:spacing w:line="420" w:lineRule="exact"/>
        <w:ind w:right="900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（1）请准备参加培训的老师填写《第六届全国高等院校工程应用技术教师大赛“中央空调空气处理技术”培训班报名回执表》（报名回执表亦可登陆网站http://skills.tianhuang.cn 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附件：第六届全国高等院校工程应用技术教师大赛“中央空调空气处理技术”赛项培训班报名回执表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   浙江天煌科技实业有限公司                     </w:t>
      </w:r>
    </w:p>
    <w:p>
      <w:pPr>
        <w:spacing w:line="420" w:lineRule="exact"/>
        <w:ind w:right="600" w:firstLine="5864" w:firstLineChars="1947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Ansi="宋体"/>
          <w:b/>
          <w:bCs/>
          <w:spacing w:val="-4"/>
          <w:sz w:val="28"/>
          <w:szCs w:val="28"/>
        </w:rPr>
        <w:br w:type="page"/>
      </w: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第六届全国高等院校工程应用技术教师大赛“中央空调空气处理技术”赛项培训班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CF4"/>
    <w:multiLevelType w:val="multilevel"/>
    <w:tmpl w:val="20157CF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2020-06-02T00:43:34Z</dcterms:created>
  <dc:creator>TH-WL</dc:creator>
  <cp:lastModifiedBy>如约而至</cp:lastModifiedBy>
  <dcterms:modified xsi:type="dcterms:W3CDTF">2020-06-02T00:47:43Z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